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3896" w14:textId="77777777" w:rsidR="00D054D7" w:rsidRPr="00D054D7" w:rsidRDefault="00D054D7" w:rsidP="00D054D7">
      <w:pPr>
        <w:spacing w:after="0" w:line="240" w:lineRule="auto"/>
        <w:rPr>
          <w:rFonts w:ascii="Times New Roman" w:eastAsia="Times New Roman" w:hAnsi="Times New Roman" w:cs="Times New Roman"/>
          <w:sz w:val="24"/>
          <w:szCs w:val="24"/>
          <w:lang w:eastAsia="fr-FR"/>
        </w:rPr>
      </w:pPr>
    </w:p>
    <w:p w14:paraId="0FBE7ABB" w14:textId="77777777" w:rsidR="00D054D7" w:rsidRPr="00D054D7" w:rsidRDefault="00D054D7" w:rsidP="00D054D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D054D7">
        <w:rPr>
          <w:rFonts w:ascii="Times New Roman" w:eastAsia="Times New Roman" w:hAnsi="Times New Roman" w:cs="Times New Roman"/>
          <w:b/>
          <w:bCs/>
          <w:kern w:val="36"/>
          <w:sz w:val="48"/>
          <w:szCs w:val="48"/>
          <w:lang w:eastAsia="fr-FR"/>
        </w:rPr>
        <w:t xml:space="preserve">Médaille d'honneur du travail employeur/salarié </w:t>
      </w:r>
    </w:p>
    <w:p w14:paraId="1977202B" w14:textId="77777777" w:rsidR="00D054D7" w:rsidRPr="00D054D7" w:rsidRDefault="00D054D7" w:rsidP="00D054D7">
      <w:pPr>
        <w:spacing w:before="100" w:beforeAutospacing="1" w:after="100" w:afterAutospacing="1" w:line="240" w:lineRule="auto"/>
        <w:rPr>
          <w:rFonts w:ascii="Times New Roman" w:eastAsia="Times New Roman" w:hAnsi="Times New Roman" w:cs="Times New Roman"/>
          <w:sz w:val="24"/>
          <w:szCs w:val="24"/>
          <w:lang w:eastAsia="fr-FR"/>
        </w:rPr>
      </w:pPr>
      <w:r w:rsidRPr="00D054D7">
        <w:rPr>
          <w:rFonts w:ascii="Times New Roman" w:eastAsia="Times New Roman" w:hAnsi="Times New Roman" w:cs="Times New Roman"/>
          <w:sz w:val="24"/>
          <w:szCs w:val="24"/>
          <w:lang w:eastAsia="fr-FR"/>
        </w:rPr>
        <w:t xml:space="preserve">La médaille d’honneur du travail est destinée à récompenser : </w:t>
      </w:r>
      <w:r w:rsidRPr="00D054D7">
        <w:rPr>
          <w:rFonts w:ascii="Times New Roman" w:eastAsia="Times New Roman" w:hAnsi="Times New Roman" w:cs="Times New Roman"/>
          <w:sz w:val="24"/>
          <w:szCs w:val="24"/>
          <w:lang w:eastAsia="fr-FR"/>
        </w:rPr>
        <w:br/>
        <w:t xml:space="preserve">– l’ancienneté des services honorables effectués par toute personne salariée ou assimilée ; </w:t>
      </w:r>
      <w:r w:rsidRPr="00D054D7">
        <w:rPr>
          <w:rFonts w:ascii="Times New Roman" w:eastAsia="Times New Roman" w:hAnsi="Times New Roman" w:cs="Times New Roman"/>
          <w:sz w:val="24"/>
          <w:szCs w:val="24"/>
          <w:lang w:eastAsia="fr-FR"/>
        </w:rPr>
        <w:br/>
        <w:t>– la qualité exceptionnelle des initiatives prises par les personnes salariées ou assimilées dans l’exercice de leur profession ou de leurs efforts pour acquérir une meilleure qualification.</w:t>
      </w:r>
    </w:p>
    <w:p w14:paraId="0A19C8FF" w14:textId="77777777" w:rsidR="00D054D7" w:rsidRPr="00D054D7" w:rsidRDefault="00D054D7" w:rsidP="00D054D7">
      <w:pPr>
        <w:spacing w:before="100" w:beforeAutospacing="1" w:after="100" w:afterAutospacing="1" w:line="240" w:lineRule="auto"/>
        <w:rPr>
          <w:rFonts w:ascii="Times New Roman" w:eastAsia="Times New Roman" w:hAnsi="Times New Roman" w:cs="Times New Roman"/>
          <w:sz w:val="24"/>
          <w:szCs w:val="24"/>
          <w:lang w:eastAsia="fr-FR"/>
        </w:rPr>
      </w:pPr>
      <w:r w:rsidRPr="00D054D7">
        <w:rPr>
          <w:rFonts w:ascii="Times New Roman" w:eastAsia="Times New Roman" w:hAnsi="Times New Roman" w:cs="Times New Roman"/>
          <w:sz w:val="24"/>
          <w:szCs w:val="24"/>
          <w:lang w:eastAsia="fr-FR"/>
        </w:rPr>
        <w:t xml:space="preserve">La médaille d’honneur du travail comprend quatre échelons : </w:t>
      </w:r>
      <w:r w:rsidRPr="00D054D7">
        <w:rPr>
          <w:rFonts w:ascii="Times New Roman" w:eastAsia="Times New Roman" w:hAnsi="Times New Roman" w:cs="Times New Roman"/>
          <w:sz w:val="24"/>
          <w:szCs w:val="24"/>
          <w:lang w:eastAsia="fr-FR"/>
        </w:rPr>
        <w:br/>
        <w:t xml:space="preserve">- la médaille d’argent, qui est accordée après 20 années de services ; </w:t>
      </w:r>
      <w:r w:rsidRPr="00D054D7">
        <w:rPr>
          <w:rFonts w:ascii="Times New Roman" w:eastAsia="Times New Roman" w:hAnsi="Times New Roman" w:cs="Times New Roman"/>
          <w:sz w:val="24"/>
          <w:szCs w:val="24"/>
          <w:lang w:eastAsia="fr-FR"/>
        </w:rPr>
        <w:br/>
        <w:t xml:space="preserve">- la médaille de vermeil, qui est accordée après 30 années de services ; </w:t>
      </w:r>
      <w:r w:rsidRPr="00D054D7">
        <w:rPr>
          <w:rFonts w:ascii="Times New Roman" w:eastAsia="Times New Roman" w:hAnsi="Times New Roman" w:cs="Times New Roman"/>
          <w:sz w:val="24"/>
          <w:szCs w:val="24"/>
          <w:lang w:eastAsia="fr-FR"/>
        </w:rPr>
        <w:br/>
        <w:t xml:space="preserve">- la médaille d’or, qui est accordée après 35 années de services ; </w:t>
      </w:r>
      <w:r w:rsidRPr="00D054D7">
        <w:rPr>
          <w:rFonts w:ascii="Times New Roman" w:eastAsia="Times New Roman" w:hAnsi="Times New Roman" w:cs="Times New Roman"/>
          <w:sz w:val="24"/>
          <w:szCs w:val="24"/>
          <w:lang w:eastAsia="fr-FR"/>
        </w:rPr>
        <w:br/>
        <w:t>- la grande médaille d’or, qui est accordée après 40 années de services.</w:t>
      </w:r>
    </w:p>
    <w:p w14:paraId="1A409B08" w14:textId="77777777" w:rsidR="00D054D7" w:rsidRPr="00D054D7" w:rsidRDefault="00D054D7" w:rsidP="00D054D7">
      <w:pPr>
        <w:spacing w:before="100" w:beforeAutospacing="1" w:after="100" w:afterAutospacing="1" w:line="240" w:lineRule="auto"/>
        <w:rPr>
          <w:rFonts w:ascii="Times New Roman" w:eastAsia="Times New Roman" w:hAnsi="Times New Roman" w:cs="Times New Roman"/>
          <w:sz w:val="24"/>
          <w:szCs w:val="24"/>
          <w:lang w:eastAsia="fr-FR"/>
        </w:rPr>
      </w:pPr>
      <w:r w:rsidRPr="00D054D7">
        <w:rPr>
          <w:rFonts w:ascii="Times New Roman" w:eastAsia="Times New Roman" w:hAnsi="Times New Roman" w:cs="Times New Roman"/>
          <w:sz w:val="24"/>
          <w:szCs w:val="24"/>
          <w:lang w:eastAsia="fr-FR"/>
        </w:rPr>
        <w:t>Pour l’Outre-mer, réduction d’un tiers : argent après 15 ans ; vermeil après 22 ans et 6 mois ; or après 26 ans et 3 mois ; Grand or après 30 ans.</w:t>
      </w:r>
    </w:p>
    <w:p w14:paraId="3B8844D1" w14:textId="77777777" w:rsidR="00D054D7" w:rsidRPr="00D054D7" w:rsidRDefault="00D054D7" w:rsidP="00D054D7">
      <w:pPr>
        <w:spacing w:before="100" w:beforeAutospacing="1" w:after="100" w:afterAutospacing="1" w:line="240" w:lineRule="auto"/>
        <w:rPr>
          <w:rFonts w:ascii="Times New Roman" w:eastAsia="Times New Roman" w:hAnsi="Times New Roman" w:cs="Times New Roman"/>
          <w:sz w:val="24"/>
          <w:szCs w:val="24"/>
          <w:lang w:eastAsia="fr-FR"/>
        </w:rPr>
      </w:pPr>
      <w:r w:rsidRPr="00D054D7">
        <w:rPr>
          <w:rFonts w:ascii="Times New Roman" w:eastAsia="Times New Roman" w:hAnsi="Times New Roman" w:cs="Times New Roman"/>
          <w:sz w:val="24"/>
          <w:szCs w:val="24"/>
          <w:lang w:eastAsia="fr-FR"/>
        </w:rPr>
        <w:t>L’ancienneté s’apprécie à la date de la promotion.</w:t>
      </w:r>
    </w:p>
    <w:p w14:paraId="75C4E7A1" w14:textId="77777777" w:rsidR="00D054D7" w:rsidRPr="00D054D7" w:rsidRDefault="00D054D7" w:rsidP="00D054D7">
      <w:pPr>
        <w:spacing w:before="100" w:beforeAutospacing="1" w:after="100" w:afterAutospacing="1" w:line="240" w:lineRule="auto"/>
        <w:rPr>
          <w:rFonts w:ascii="Times New Roman" w:eastAsia="Times New Roman" w:hAnsi="Times New Roman" w:cs="Times New Roman"/>
          <w:sz w:val="24"/>
          <w:szCs w:val="24"/>
          <w:lang w:eastAsia="fr-FR"/>
        </w:rPr>
      </w:pPr>
      <w:r w:rsidRPr="00D054D7">
        <w:rPr>
          <w:rFonts w:ascii="Times New Roman" w:eastAsia="Times New Roman" w:hAnsi="Times New Roman" w:cs="Times New Roman"/>
          <w:sz w:val="24"/>
          <w:szCs w:val="24"/>
          <w:lang w:eastAsia="fr-FR"/>
        </w:rPr>
        <w:t xml:space="preserve">La médaille d’honneur du travail peut être décernée : </w:t>
      </w:r>
      <w:r w:rsidRPr="00D054D7">
        <w:rPr>
          <w:rFonts w:ascii="Times New Roman" w:eastAsia="Times New Roman" w:hAnsi="Times New Roman" w:cs="Times New Roman"/>
          <w:sz w:val="24"/>
          <w:szCs w:val="24"/>
          <w:lang w:eastAsia="fr-FR"/>
        </w:rPr>
        <w:br/>
        <w:t>– aux salariés, qu’ils soient ou non de nationalité française, travaillant sur le territoire de la République pour des employeurs français ou étrangers ;</w:t>
      </w:r>
    </w:p>
    <w:p w14:paraId="1DF7064C" w14:textId="77777777" w:rsidR="00D054D7" w:rsidRPr="00D054D7" w:rsidRDefault="00D054D7" w:rsidP="00D054D7">
      <w:pPr>
        <w:spacing w:before="100" w:beforeAutospacing="1" w:after="100" w:afterAutospacing="1" w:line="240" w:lineRule="auto"/>
        <w:rPr>
          <w:rFonts w:ascii="Times New Roman" w:eastAsia="Times New Roman" w:hAnsi="Times New Roman" w:cs="Times New Roman"/>
          <w:sz w:val="24"/>
          <w:szCs w:val="24"/>
          <w:lang w:eastAsia="fr-FR"/>
        </w:rPr>
      </w:pPr>
      <w:r w:rsidRPr="00D054D7">
        <w:rPr>
          <w:rFonts w:ascii="Times New Roman" w:eastAsia="Times New Roman" w:hAnsi="Times New Roman" w:cs="Times New Roman"/>
          <w:sz w:val="24"/>
          <w:szCs w:val="24"/>
          <w:lang w:eastAsia="fr-FR"/>
        </w:rPr>
        <w:t xml:space="preserve">– aux salariés, qu’ils soient ou non de nationalité française travaillant à l’étranger : </w:t>
      </w:r>
      <w:r w:rsidRPr="00D054D7">
        <w:rPr>
          <w:rFonts w:ascii="Times New Roman" w:eastAsia="Times New Roman" w:hAnsi="Times New Roman" w:cs="Times New Roman"/>
          <w:sz w:val="24"/>
          <w:szCs w:val="24"/>
          <w:lang w:eastAsia="fr-FR"/>
        </w:rPr>
        <w:br/>
        <w:t xml:space="preserve">*Chez un employeur français ; </w:t>
      </w:r>
      <w:r w:rsidRPr="00D054D7">
        <w:rPr>
          <w:rFonts w:ascii="Times New Roman" w:eastAsia="Times New Roman" w:hAnsi="Times New Roman" w:cs="Times New Roman"/>
          <w:sz w:val="24"/>
          <w:szCs w:val="24"/>
          <w:lang w:eastAsia="fr-FR"/>
        </w:rPr>
        <w:br/>
        <w:t xml:space="preserve">*Dans une succursale ou agence d’une entreprise ou d’un établissement dont le siège social est sur le territoire de la République ; </w:t>
      </w:r>
      <w:r w:rsidRPr="00D054D7">
        <w:rPr>
          <w:rFonts w:ascii="Times New Roman" w:eastAsia="Times New Roman" w:hAnsi="Times New Roman" w:cs="Times New Roman"/>
          <w:sz w:val="24"/>
          <w:szCs w:val="24"/>
          <w:lang w:eastAsia="fr-FR"/>
        </w:rPr>
        <w:br/>
        <w:t>*Dans les filiales des sociétés françaises, même si ces filiales ne sont pas constituées selon le droit français.</w:t>
      </w:r>
    </w:p>
    <w:p w14:paraId="28B9605C" w14:textId="77777777" w:rsidR="00D054D7" w:rsidRPr="00D054D7" w:rsidRDefault="00D054D7" w:rsidP="00D054D7">
      <w:pPr>
        <w:spacing w:before="100" w:beforeAutospacing="1" w:after="100" w:afterAutospacing="1" w:line="240" w:lineRule="auto"/>
        <w:rPr>
          <w:rFonts w:ascii="Times New Roman" w:eastAsia="Times New Roman" w:hAnsi="Times New Roman" w:cs="Times New Roman"/>
          <w:sz w:val="24"/>
          <w:szCs w:val="24"/>
          <w:lang w:eastAsia="fr-FR"/>
        </w:rPr>
      </w:pPr>
      <w:r w:rsidRPr="00D054D7">
        <w:rPr>
          <w:rFonts w:ascii="Times New Roman" w:eastAsia="Times New Roman" w:hAnsi="Times New Roman" w:cs="Times New Roman"/>
          <w:sz w:val="24"/>
          <w:szCs w:val="24"/>
          <w:lang w:eastAsia="fr-FR"/>
        </w:rPr>
        <w:t>– aux salariés qu'ils soient ou non de nationalité française résidant à l'étranger et travaillant dans d'autres établissements que ceux visés à l'article précédent, peuvent obtenir la médaille d'honneur du travail si leurs activités professionnelles ont particulièrement contribué au bon renom de la France.</w:t>
      </w:r>
    </w:p>
    <w:p w14:paraId="6AB27F96" w14:textId="77777777" w:rsidR="00D054D7" w:rsidRPr="00D054D7" w:rsidRDefault="00D054D7" w:rsidP="00D054D7">
      <w:pPr>
        <w:spacing w:before="100" w:beforeAutospacing="1" w:after="100" w:afterAutospacing="1" w:line="240" w:lineRule="auto"/>
        <w:rPr>
          <w:rFonts w:ascii="Times New Roman" w:eastAsia="Times New Roman" w:hAnsi="Times New Roman" w:cs="Times New Roman"/>
          <w:sz w:val="24"/>
          <w:szCs w:val="24"/>
          <w:lang w:eastAsia="fr-FR"/>
        </w:rPr>
      </w:pPr>
      <w:r w:rsidRPr="00D054D7">
        <w:rPr>
          <w:rFonts w:ascii="Times New Roman" w:eastAsia="Times New Roman" w:hAnsi="Times New Roman" w:cs="Times New Roman"/>
          <w:sz w:val="24"/>
          <w:szCs w:val="24"/>
          <w:lang w:eastAsia="fr-FR"/>
        </w:rPr>
        <w:t>- à titre posthume, aux salariés qui, au moment de leur décès, comptaient le nombre d'années requises, à condition que la demande ait été formulée dans les cinq ans suivant la date du décès. La grande médaille d'or peut être accordée, sans condition de durée et de services, aux salariés victimes d'un accident mortel dans l'exercice de leur profession.</w:t>
      </w:r>
    </w:p>
    <w:p w14:paraId="5CD59959" w14:textId="77777777" w:rsidR="00D054D7" w:rsidRPr="00D054D7" w:rsidRDefault="00D054D7" w:rsidP="00D054D7">
      <w:pPr>
        <w:spacing w:before="100" w:beforeAutospacing="1" w:after="100" w:afterAutospacing="1" w:line="240" w:lineRule="auto"/>
        <w:rPr>
          <w:rFonts w:ascii="Times New Roman" w:eastAsia="Times New Roman" w:hAnsi="Times New Roman" w:cs="Times New Roman"/>
          <w:sz w:val="24"/>
          <w:szCs w:val="24"/>
          <w:lang w:eastAsia="fr-FR"/>
        </w:rPr>
      </w:pPr>
      <w:r w:rsidRPr="00D054D7">
        <w:rPr>
          <w:rFonts w:ascii="Times New Roman" w:eastAsia="Times New Roman" w:hAnsi="Times New Roman" w:cs="Times New Roman"/>
          <w:sz w:val="24"/>
          <w:szCs w:val="24"/>
          <w:lang w:eastAsia="fr-FR"/>
        </w:rPr>
        <w:t xml:space="preserve">– aux travailleurs retraités, quelle que soit la date du départ en retraite ou de cessation </w:t>
      </w:r>
      <w:proofErr w:type="gramStart"/>
      <w:r w:rsidRPr="00D054D7">
        <w:rPr>
          <w:rFonts w:ascii="Times New Roman" w:eastAsia="Times New Roman" w:hAnsi="Times New Roman" w:cs="Times New Roman"/>
          <w:sz w:val="24"/>
          <w:szCs w:val="24"/>
          <w:lang w:eastAsia="fr-FR"/>
        </w:rPr>
        <w:t>d'activité .</w:t>
      </w:r>
      <w:proofErr w:type="gramEnd"/>
    </w:p>
    <w:p w14:paraId="0968CED7" w14:textId="77777777" w:rsidR="00D054D7" w:rsidRPr="00D054D7" w:rsidRDefault="00D054D7" w:rsidP="00D054D7">
      <w:pPr>
        <w:spacing w:before="100" w:beforeAutospacing="1" w:after="100" w:afterAutospacing="1" w:line="240" w:lineRule="auto"/>
        <w:rPr>
          <w:rFonts w:ascii="Times New Roman" w:eastAsia="Times New Roman" w:hAnsi="Times New Roman" w:cs="Times New Roman"/>
          <w:sz w:val="24"/>
          <w:szCs w:val="24"/>
          <w:lang w:eastAsia="fr-FR"/>
        </w:rPr>
      </w:pPr>
      <w:r w:rsidRPr="00D054D7">
        <w:rPr>
          <w:rFonts w:ascii="Times New Roman" w:eastAsia="Times New Roman" w:hAnsi="Times New Roman" w:cs="Times New Roman"/>
          <w:sz w:val="24"/>
          <w:szCs w:val="24"/>
          <w:lang w:eastAsia="fr-FR"/>
        </w:rPr>
        <w:t xml:space="preserve">Sont également pris en compte pour le calcul de l'ancienneté : </w:t>
      </w:r>
      <w:r w:rsidRPr="00D054D7">
        <w:rPr>
          <w:rFonts w:ascii="Times New Roman" w:eastAsia="Times New Roman" w:hAnsi="Times New Roman" w:cs="Times New Roman"/>
          <w:sz w:val="24"/>
          <w:szCs w:val="24"/>
          <w:lang w:eastAsia="fr-FR"/>
        </w:rPr>
        <w:br/>
        <w:t xml:space="preserve">- le temps passé sous les drapeaux au titre du service national obligatoire dans l'armée française ; </w:t>
      </w:r>
      <w:r w:rsidRPr="00D054D7">
        <w:rPr>
          <w:rFonts w:ascii="Times New Roman" w:eastAsia="Times New Roman" w:hAnsi="Times New Roman" w:cs="Times New Roman"/>
          <w:sz w:val="24"/>
          <w:szCs w:val="24"/>
          <w:lang w:eastAsia="fr-FR"/>
        </w:rPr>
        <w:br/>
        <w:t xml:space="preserve">- les congés parentaux, à concurrence d'un an maximum sur une carrière ; </w:t>
      </w:r>
      <w:r w:rsidRPr="00D054D7">
        <w:rPr>
          <w:rFonts w:ascii="Times New Roman" w:eastAsia="Times New Roman" w:hAnsi="Times New Roman" w:cs="Times New Roman"/>
          <w:sz w:val="24"/>
          <w:szCs w:val="24"/>
          <w:lang w:eastAsia="fr-FR"/>
        </w:rPr>
        <w:br/>
        <w:t xml:space="preserve">- les stages rémunérés de la formation professionnelle définis à l'article L. 961-1 du code du travail ; </w:t>
      </w:r>
      <w:r w:rsidRPr="00D054D7">
        <w:rPr>
          <w:rFonts w:ascii="Times New Roman" w:eastAsia="Times New Roman" w:hAnsi="Times New Roman" w:cs="Times New Roman"/>
          <w:sz w:val="24"/>
          <w:szCs w:val="24"/>
          <w:lang w:eastAsia="fr-FR"/>
        </w:rPr>
        <w:br/>
        <w:t xml:space="preserve">- les congés de formation définis à l'article L. 931-1 du code du travail ; </w:t>
      </w:r>
      <w:r w:rsidRPr="00D054D7">
        <w:rPr>
          <w:rFonts w:ascii="Times New Roman" w:eastAsia="Times New Roman" w:hAnsi="Times New Roman" w:cs="Times New Roman"/>
          <w:sz w:val="24"/>
          <w:szCs w:val="24"/>
          <w:lang w:eastAsia="fr-FR"/>
        </w:rPr>
        <w:br/>
        <w:t xml:space="preserve">- les congés de conversion définis à l'article L. 322-4 du code du travail ; </w:t>
      </w:r>
      <w:r w:rsidRPr="00D054D7">
        <w:rPr>
          <w:rFonts w:ascii="Times New Roman" w:eastAsia="Times New Roman" w:hAnsi="Times New Roman" w:cs="Times New Roman"/>
          <w:sz w:val="24"/>
          <w:szCs w:val="24"/>
          <w:lang w:eastAsia="fr-FR"/>
        </w:rPr>
        <w:br/>
        <w:t>- les périodes de contrats à durée déterminée conclus en application de l'article L. 122-2 du code du travail.</w:t>
      </w:r>
    </w:p>
    <w:p w14:paraId="14D3C9FA" w14:textId="77777777" w:rsidR="00D054D7" w:rsidRPr="00D054D7" w:rsidRDefault="00D054D7" w:rsidP="00D054D7">
      <w:pPr>
        <w:spacing w:before="100" w:beforeAutospacing="1" w:after="100" w:afterAutospacing="1" w:line="240" w:lineRule="auto"/>
        <w:rPr>
          <w:rFonts w:ascii="Times New Roman" w:eastAsia="Times New Roman" w:hAnsi="Times New Roman" w:cs="Times New Roman"/>
          <w:sz w:val="24"/>
          <w:szCs w:val="24"/>
          <w:lang w:eastAsia="fr-FR"/>
        </w:rPr>
      </w:pPr>
      <w:r w:rsidRPr="00D054D7">
        <w:rPr>
          <w:rFonts w:ascii="Times New Roman" w:eastAsia="Times New Roman" w:hAnsi="Times New Roman" w:cs="Times New Roman"/>
          <w:sz w:val="24"/>
          <w:szCs w:val="24"/>
          <w:lang w:eastAsia="fr-FR"/>
        </w:rPr>
        <w:t xml:space="preserve">Réduction d’ancienneté </w:t>
      </w:r>
      <w:r w:rsidRPr="00D054D7">
        <w:rPr>
          <w:rFonts w:ascii="Times New Roman" w:eastAsia="Times New Roman" w:hAnsi="Times New Roman" w:cs="Times New Roman"/>
          <w:sz w:val="24"/>
          <w:szCs w:val="24"/>
          <w:lang w:eastAsia="fr-FR"/>
        </w:rPr>
        <w:br/>
        <w:t xml:space="preserve">Une réduction de la durée des service exigée pour l'obtention des quatre échelons est prévue pour : </w:t>
      </w:r>
      <w:r w:rsidRPr="00D054D7">
        <w:rPr>
          <w:rFonts w:ascii="Times New Roman" w:eastAsia="Times New Roman" w:hAnsi="Times New Roman" w:cs="Times New Roman"/>
          <w:sz w:val="24"/>
          <w:szCs w:val="24"/>
          <w:lang w:eastAsia="fr-FR"/>
        </w:rPr>
        <w:br/>
        <w:t xml:space="preserve">- les mutilés du travail : </w:t>
      </w:r>
      <w:r w:rsidRPr="00D054D7">
        <w:rPr>
          <w:rFonts w:ascii="Times New Roman" w:eastAsia="Times New Roman" w:hAnsi="Times New Roman" w:cs="Times New Roman"/>
          <w:sz w:val="24"/>
          <w:szCs w:val="24"/>
          <w:lang w:eastAsia="fr-FR"/>
        </w:rPr>
        <w:br/>
        <w:t xml:space="preserve">* dont le taux d'incapacité est compris entre 50 % et 75 % (réduction de moitié) ; </w:t>
      </w:r>
      <w:r w:rsidRPr="00D054D7">
        <w:rPr>
          <w:rFonts w:ascii="Times New Roman" w:eastAsia="Times New Roman" w:hAnsi="Times New Roman" w:cs="Times New Roman"/>
          <w:sz w:val="24"/>
          <w:szCs w:val="24"/>
          <w:lang w:eastAsia="fr-FR"/>
        </w:rPr>
        <w:br/>
        <w:t xml:space="preserve">* dont le taux d'incapacité est au moins égal à 75 % (attribution de l’échelon argent sans condition de durée de services – attribution des autres échelons selon des délais spécifiques); </w:t>
      </w:r>
      <w:r w:rsidRPr="00D054D7">
        <w:rPr>
          <w:rFonts w:ascii="Times New Roman" w:eastAsia="Times New Roman" w:hAnsi="Times New Roman" w:cs="Times New Roman"/>
          <w:sz w:val="24"/>
          <w:szCs w:val="24"/>
          <w:lang w:eastAsia="fr-FR"/>
        </w:rPr>
        <w:br/>
        <w:t xml:space="preserve">* dont le taux d'incapacité est de 100% (attribution de l’échelon grand or sans condition de durée). </w:t>
      </w:r>
      <w:r w:rsidRPr="00D054D7">
        <w:rPr>
          <w:rFonts w:ascii="Times New Roman" w:eastAsia="Times New Roman" w:hAnsi="Times New Roman" w:cs="Times New Roman"/>
          <w:sz w:val="24"/>
          <w:szCs w:val="24"/>
          <w:lang w:eastAsia="fr-FR"/>
        </w:rPr>
        <w:br/>
        <w:t>- les salariés ou assimilés dont l’activité exercée présente un caractère de pénibilité et justifie que l’âge minimum d’ouverture du droit à retraite soit inférieur à celui en vigueur au régime général. (</w:t>
      </w:r>
      <w:proofErr w:type="gramStart"/>
      <w:r w:rsidRPr="00D054D7">
        <w:rPr>
          <w:rFonts w:ascii="Times New Roman" w:eastAsia="Times New Roman" w:hAnsi="Times New Roman" w:cs="Times New Roman"/>
          <w:sz w:val="24"/>
          <w:szCs w:val="24"/>
          <w:lang w:eastAsia="fr-FR"/>
        </w:rPr>
        <w:t>médailles</w:t>
      </w:r>
      <w:proofErr w:type="gramEnd"/>
      <w:r w:rsidRPr="00D054D7">
        <w:rPr>
          <w:rFonts w:ascii="Times New Roman" w:eastAsia="Times New Roman" w:hAnsi="Times New Roman" w:cs="Times New Roman"/>
          <w:sz w:val="24"/>
          <w:szCs w:val="24"/>
          <w:lang w:eastAsia="fr-FR"/>
        </w:rPr>
        <w:t xml:space="preserve"> accordées après </w:t>
      </w:r>
      <w:r w:rsidRPr="00D054D7">
        <w:rPr>
          <w:rFonts w:ascii="Times New Roman" w:eastAsia="Times New Roman" w:hAnsi="Times New Roman" w:cs="Times New Roman"/>
          <w:sz w:val="24"/>
          <w:szCs w:val="24"/>
          <w:lang w:eastAsia="fr-FR"/>
        </w:rPr>
        <w:lastRenderedPageBreak/>
        <w:t xml:space="preserve">respectivement 18, 25, 30 et 35 ans ) </w:t>
      </w:r>
      <w:r w:rsidRPr="00D054D7">
        <w:rPr>
          <w:rFonts w:ascii="Times New Roman" w:eastAsia="Times New Roman" w:hAnsi="Times New Roman" w:cs="Times New Roman"/>
          <w:sz w:val="24"/>
          <w:szCs w:val="24"/>
          <w:lang w:eastAsia="fr-FR"/>
        </w:rPr>
        <w:br/>
        <w:t>- les travailleurs de nationalité française résidant hors du territoire métropolitain ayant effectué des services salariés hors du territoire métropolitain (réduction d'un tiers).</w:t>
      </w:r>
    </w:p>
    <w:p w14:paraId="1BF83452" w14:textId="77777777" w:rsidR="00D054D7" w:rsidRPr="00D054D7" w:rsidRDefault="00D054D7" w:rsidP="00D054D7">
      <w:pPr>
        <w:spacing w:before="100" w:beforeAutospacing="1" w:after="100" w:afterAutospacing="1" w:line="240" w:lineRule="auto"/>
        <w:rPr>
          <w:rFonts w:ascii="Times New Roman" w:eastAsia="Times New Roman" w:hAnsi="Times New Roman" w:cs="Times New Roman"/>
          <w:sz w:val="24"/>
          <w:szCs w:val="24"/>
          <w:lang w:eastAsia="fr-FR"/>
        </w:rPr>
      </w:pPr>
      <w:r w:rsidRPr="00D054D7">
        <w:rPr>
          <w:rFonts w:ascii="Times New Roman" w:eastAsia="Times New Roman" w:hAnsi="Times New Roman" w:cs="Times New Roman"/>
          <w:sz w:val="24"/>
          <w:szCs w:val="24"/>
          <w:lang w:eastAsia="fr-FR"/>
        </w:rPr>
        <w:t xml:space="preserve">La médaille d'honneur du travail ne peut être décernée : </w:t>
      </w:r>
      <w:r w:rsidRPr="00D054D7">
        <w:rPr>
          <w:rFonts w:ascii="Times New Roman" w:eastAsia="Times New Roman" w:hAnsi="Times New Roman" w:cs="Times New Roman"/>
          <w:sz w:val="24"/>
          <w:szCs w:val="24"/>
          <w:lang w:eastAsia="fr-FR"/>
        </w:rPr>
        <w:br/>
        <w:t xml:space="preserve">- aux travailleurs qui peuvent prétendre, en raison de leur profession ou de celle de leur employeur, à une distinction honorifique décernée pour ancienneté de services, par un autre département ministériel ; </w:t>
      </w:r>
      <w:r w:rsidRPr="00D054D7">
        <w:rPr>
          <w:rFonts w:ascii="Times New Roman" w:eastAsia="Times New Roman" w:hAnsi="Times New Roman" w:cs="Times New Roman"/>
          <w:sz w:val="24"/>
          <w:szCs w:val="24"/>
          <w:lang w:eastAsia="fr-FR"/>
        </w:rPr>
        <w:br/>
        <w:t>- aux magistrats de l'ordre judiciaire et aux fonctionnaires titulaires des administrations centrales de l’État, des services extérieurs en dépendant et des établissements publics de l’État.</w:t>
      </w:r>
    </w:p>
    <w:p w14:paraId="1BFBDF9E" w14:textId="77777777" w:rsidR="00D054D7" w:rsidRPr="00D054D7" w:rsidRDefault="00D054D7" w:rsidP="00D054D7">
      <w:pPr>
        <w:spacing w:before="100" w:beforeAutospacing="1" w:after="100" w:afterAutospacing="1" w:line="240" w:lineRule="auto"/>
        <w:rPr>
          <w:rFonts w:ascii="Times New Roman" w:eastAsia="Times New Roman" w:hAnsi="Times New Roman" w:cs="Times New Roman"/>
          <w:sz w:val="24"/>
          <w:szCs w:val="24"/>
          <w:lang w:eastAsia="fr-FR"/>
        </w:rPr>
      </w:pPr>
      <w:r w:rsidRPr="00D054D7">
        <w:rPr>
          <w:rFonts w:ascii="Times New Roman" w:eastAsia="Times New Roman" w:hAnsi="Times New Roman" w:cs="Times New Roman"/>
          <w:sz w:val="24"/>
          <w:szCs w:val="24"/>
          <w:lang w:eastAsia="fr-FR"/>
        </w:rPr>
        <w:t xml:space="preserve">Constitution du dossier : </w:t>
      </w:r>
      <w:r w:rsidRPr="00D054D7">
        <w:rPr>
          <w:rFonts w:ascii="Times New Roman" w:eastAsia="Times New Roman" w:hAnsi="Times New Roman" w:cs="Times New Roman"/>
          <w:sz w:val="24"/>
          <w:szCs w:val="24"/>
          <w:lang w:eastAsia="fr-FR"/>
        </w:rPr>
        <w:br/>
        <w:t xml:space="preserve">En complément du formulaire en ligne, il vous sera demandé de joindre : </w:t>
      </w:r>
      <w:r w:rsidRPr="00D054D7">
        <w:rPr>
          <w:rFonts w:ascii="Times New Roman" w:eastAsia="Times New Roman" w:hAnsi="Times New Roman" w:cs="Times New Roman"/>
          <w:sz w:val="24"/>
          <w:szCs w:val="24"/>
          <w:lang w:eastAsia="fr-FR"/>
        </w:rPr>
        <w:br/>
        <w:t xml:space="preserve">- une attestation signée par l’employeur des services ouvrant droit à la médaille ; vous pouvez télécharger et remplir l’attestation cosignée par l'employeur et le salarié, comprenant un tableau de calcul automatique de l’ancienneté ; </w:t>
      </w:r>
      <w:r w:rsidRPr="00D054D7">
        <w:rPr>
          <w:rFonts w:ascii="Times New Roman" w:eastAsia="Times New Roman" w:hAnsi="Times New Roman" w:cs="Times New Roman"/>
          <w:sz w:val="24"/>
          <w:szCs w:val="24"/>
          <w:lang w:eastAsia="fr-FR"/>
        </w:rPr>
        <w:br/>
        <w:t xml:space="preserve">- Une copie d'une pièce d'identité ; </w:t>
      </w:r>
      <w:r w:rsidRPr="00D054D7">
        <w:rPr>
          <w:rFonts w:ascii="Times New Roman" w:eastAsia="Times New Roman" w:hAnsi="Times New Roman" w:cs="Times New Roman"/>
          <w:sz w:val="24"/>
          <w:szCs w:val="24"/>
          <w:lang w:eastAsia="fr-FR"/>
        </w:rPr>
        <w:br/>
        <w:t xml:space="preserve">- Si vous êtes concerné, joindre un état signalétique des services militaires ou une photocopie du livret militaire ; </w:t>
      </w:r>
      <w:r w:rsidRPr="00D054D7">
        <w:rPr>
          <w:rFonts w:ascii="Times New Roman" w:eastAsia="Times New Roman" w:hAnsi="Times New Roman" w:cs="Times New Roman"/>
          <w:sz w:val="24"/>
          <w:szCs w:val="24"/>
          <w:lang w:eastAsia="fr-FR"/>
        </w:rPr>
        <w:br/>
        <w:t>- Si nécessaire : la photocopie du titre de pension en cas d’incapacité au travail supérieure à 50%.</w:t>
      </w:r>
    </w:p>
    <w:p w14:paraId="28BE8239" w14:textId="77777777" w:rsidR="00D054D7" w:rsidRPr="00D054D7" w:rsidRDefault="00D054D7" w:rsidP="00D054D7">
      <w:pPr>
        <w:spacing w:before="100" w:beforeAutospacing="1" w:after="100" w:afterAutospacing="1" w:line="240" w:lineRule="auto"/>
        <w:rPr>
          <w:rFonts w:ascii="Times New Roman" w:eastAsia="Times New Roman" w:hAnsi="Times New Roman" w:cs="Times New Roman"/>
          <w:sz w:val="24"/>
          <w:szCs w:val="24"/>
          <w:lang w:eastAsia="fr-FR"/>
        </w:rPr>
      </w:pPr>
      <w:r w:rsidRPr="00D054D7">
        <w:rPr>
          <w:rFonts w:ascii="Times New Roman" w:eastAsia="Times New Roman" w:hAnsi="Times New Roman" w:cs="Times New Roman"/>
          <w:sz w:val="24"/>
          <w:szCs w:val="24"/>
          <w:lang w:eastAsia="fr-FR"/>
        </w:rPr>
        <w:t xml:space="preserve">Les pièces justificatives des périodes travaillées pourront être demandées au candidat par le service instructeur des médailles d'honneur dans le cadre de la vérification du dossier. </w:t>
      </w:r>
    </w:p>
    <w:p w14:paraId="2F9685AC" w14:textId="77777777" w:rsidR="00D054D7" w:rsidRPr="00D054D7" w:rsidRDefault="00D054D7" w:rsidP="00D054D7">
      <w:pPr>
        <w:spacing w:before="100" w:beforeAutospacing="1" w:after="100" w:afterAutospacing="1" w:line="240" w:lineRule="auto"/>
        <w:rPr>
          <w:rFonts w:ascii="Times New Roman" w:eastAsia="Times New Roman" w:hAnsi="Times New Roman" w:cs="Times New Roman"/>
          <w:sz w:val="24"/>
          <w:szCs w:val="24"/>
          <w:lang w:eastAsia="fr-FR"/>
        </w:rPr>
      </w:pPr>
      <w:r w:rsidRPr="00D054D7">
        <w:rPr>
          <w:rFonts w:ascii="Times New Roman" w:eastAsia="Times New Roman" w:hAnsi="Times New Roman" w:cs="Times New Roman"/>
          <w:sz w:val="24"/>
          <w:szCs w:val="24"/>
          <w:lang w:eastAsia="fr-FR"/>
        </w:rPr>
        <w:t xml:space="preserve">Votre demande sera dirigée au service instructeur du département de résidence du candidat. </w:t>
      </w:r>
      <w:r w:rsidRPr="00D054D7">
        <w:rPr>
          <w:rFonts w:ascii="Times New Roman" w:eastAsia="Times New Roman" w:hAnsi="Times New Roman" w:cs="Times New Roman"/>
          <w:sz w:val="24"/>
          <w:szCs w:val="24"/>
          <w:lang w:eastAsia="fr-FR"/>
        </w:rPr>
        <w:br/>
        <w:t xml:space="preserve">Tout dossier incomplet ne sera pas pris en compte et une nouvelle demande en ligne devra être effectuée. </w:t>
      </w:r>
      <w:r w:rsidRPr="00D054D7">
        <w:rPr>
          <w:rFonts w:ascii="Times New Roman" w:eastAsia="Times New Roman" w:hAnsi="Times New Roman" w:cs="Times New Roman"/>
          <w:sz w:val="24"/>
          <w:szCs w:val="24"/>
          <w:lang w:eastAsia="fr-FR"/>
        </w:rPr>
        <w:br/>
        <w:t xml:space="preserve">Si vous ne pouvez pas valider votre demande ou fournir les justificatifs demandés, veuillez consulter le service instructeur du département de résidence du candidat pour connaître les modalités de transmission par courrier. </w:t>
      </w:r>
    </w:p>
    <w:p w14:paraId="3C92DD78" w14:textId="77777777" w:rsidR="00BA713D" w:rsidRDefault="00BA713D"/>
    <w:sectPr w:rsidR="00BA713D" w:rsidSect="001C046A">
      <w:pgSz w:w="11906" w:h="16838"/>
      <w:pgMar w:top="284" w:right="244" w:bottom="28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4D7"/>
    <w:rsid w:val="001C046A"/>
    <w:rsid w:val="00BA713D"/>
    <w:rsid w:val="00D05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280F"/>
  <w15:chartTrackingRefBased/>
  <w15:docId w15:val="{11EEAFED-B625-4A8D-A31D-2E4EE87B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88591">
      <w:bodyDiv w:val="1"/>
      <w:marLeft w:val="0"/>
      <w:marRight w:val="0"/>
      <w:marTop w:val="0"/>
      <w:marBottom w:val="0"/>
      <w:divBdr>
        <w:top w:val="none" w:sz="0" w:space="0" w:color="auto"/>
        <w:left w:val="none" w:sz="0" w:space="0" w:color="auto"/>
        <w:bottom w:val="none" w:sz="0" w:space="0" w:color="auto"/>
        <w:right w:val="none" w:sz="0" w:space="0" w:color="auto"/>
      </w:divBdr>
      <w:divsChild>
        <w:div w:id="144200051">
          <w:marLeft w:val="0"/>
          <w:marRight w:val="0"/>
          <w:marTop w:val="0"/>
          <w:marBottom w:val="0"/>
          <w:divBdr>
            <w:top w:val="none" w:sz="0" w:space="0" w:color="auto"/>
            <w:left w:val="none" w:sz="0" w:space="0" w:color="auto"/>
            <w:bottom w:val="none" w:sz="0" w:space="0" w:color="auto"/>
            <w:right w:val="none" w:sz="0" w:space="0" w:color="auto"/>
          </w:divBdr>
        </w:div>
        <w:div w:id="1834296103">
          <w:marLeft w:val="0"/>
          <w:marRight w:val="0"/>
          <w:marTop w:val="0"/>
          <w:marBottom w:val="0"/>
          <w:divBdr>
            <w:top w:val="none" w:sz="0" w:space="0" w:color="auto"/>
            <w:left w:val="none" w:sz="0" w:space="0" w:color="auto"/>
            <w:bottom w:val="none" w:sz="0" w:space="0" w:color="auto"/>
            <w:right w:val="none" w:sz="0" w:space="0" w:color="auto"/>
          </w:divBdr>
          <w:divsChild>
            <w:div w:id="14653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4685</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 BTP</dc:creator>
  <cp:keywords/>
  <dc:description/>
  <cp:lastModifiedBy>AS BTP</cp:lastModifiedBy>
  <cp:revision>1</cp:revision>
  <dcterms:created xsi:type="dcterms:W3CDTF">2021-10-13T07:08:00Z</dcterms:created>
  <dcterms:modified xsi:type="dcterms:W3CDTF">2021-10-13T07:09:00Z</dcterms:modified>
</cp:coreProperties>
</file>